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4B" w:rsidRDefault="002A254B" w:rsidP="002A25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ТАРИФНОГО РЕГУЛИРОВАНИЯ И ЭНЕРГЕТИКИ</w:t>
      </w:r>
    </w:p>
    <w:p w:rsidR="002A254B" w:rsidRDefault="002A254B" w:rsidP="002A25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ЧЕЛЯБИНСКОЙ ОБЛАСТИ</w:t>
      </w:r>
    </w:p>
    <w:p w:rsidR="002A254B" w:rsidRDefault="002A254B" w:rsidP="002A25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A254B" w:rsidRDefault="002A254B" w:rsidP="002A25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2A254B" w:rsidRDefault="002A254B" w:rsidP="002A25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28 декабря 2016 г. N 66/1</w:t>
      </w:r>
    </w:p>
    <w:p w:rsidR="002A254B" w:rsidRDefault="002A254B" w:rsidP="002A25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A254B" w:rsidRDefault="002A254B" w:rsidP="002A25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нормативов потребления коммунальной услуги</w:t>
      </w:r>
    </w:p>
    <w:p w:rsidR="002A254B" w:rsidRDefault="002A254B" w:rsidP="002A25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холодному водоснабжению и нормативов потребления</w:t>
      </w:r>
    </w:p>
    <w:p w:rsidR="002A254B" w:rsidRDefault="002A254B" w:rsidP="002A25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услуги по горячему водоснабжению</w:t>
      </w:r>
    </w:p>
    <w:p w:rsidR="002A254B" w:rsidRDefault="002A254B" w:rsidP="002A25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или нормативов потребления горячей воды в жилых помещениях,</w:t>
      </w:r>
    </w:p>
    <w:p w:rsidR="002A254B" w:rsidRDefault="002A254B" w:rsidP="002A25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применяемых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на территории Челябинской области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A25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Министерства тарифного регулирования и энергетики</w:t>
            </w:r>
            <w:proofErr w:type="gramEnd"/>
          </w:p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Челябинской области от 27.07.2017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37/1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21.12.2017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68/2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21.06.2018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34/2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14.09.2018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57/1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25.04.2019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33/1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внесенными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Челябинского областного суда</w:t>
            </w:r>
          </w:p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30.11.2017 N 3а-262/2017)</w:t>
            </w:r>
          </w:p>
        </w:tc>
      </w:tr>
    </w:tbl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A25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В официальном тексте документа, видимо, допущена опечатка: Постановление Правительства РФ от 23.05.2006 N 306 имеет название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а не "Об утверждении Правил установления и определения нормативов потребления коммунальных услуг".</w:t>
            </w:r>
          </w:p>
        </w:tc>
      </w:tr>
    </w:tbl>
    <w:p w:rsidR="002A254B" w:rsidRDefault="002A254B" w:rsidP="002A254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Жилищным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17 декабря 2014 г. N 1380 "О вопросах установления и определения нормативов потребления коммунальных услуг",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Челябинской области от 31 декабря 2014 г. N 300 "О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Положении, структуре и штатной численности Министерства тарифного регулирования и энергетики Челябинской области" и на основании протокола заседания Правления Министерства тарифного регулирования и энергетики Челябинской области от 28 декабря 2016 г. N 66 Министерство тарифного регулирования и энергетики Челябинской области</w:t>
      </w:r>
      <w:proofErr w:type="gramEnd"/>
    </w:p>
    <w:p w:rsidR="002A254B" w:rsidRDefault="002A254B" w:rsidP="002A25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ПОСТАНОВЛЯЕТ: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Определить поэтапный переход к установлению на территории Челябинской области единых нормативов потребления коммунальной услуги по холодному водоснабжению и нормативы потребления коммунальной услуги по горячему водоснабжению или нормативы потребления горячей воды в жилых помещениях не позднее 1 января 2020 г.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5"/>
      <w:bookmarkEnd w:id="0"/>
      <w:r>
        <w:rPr>
          <w:rFonts w:ascii="Arial" w:hAnsi="Arial" w:cs="Arial"/>
          <w:sz w:val="20"/>
          <w:szCs w:val="20"/>
        </w:rPr>
        <w:t xml:space="preserve">2. Утвердить с применением расчетного метода и метода аналогов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потребления коммунальной услуги по холодному водоснабжению и нормативы потребления коммунальной услуги по горячему водоснабжению или нормативы потребления горячей воды в жилых помещениях, применяемые на территории Челябинской области, согласно приложению.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 и энергетики Челябинской области от 21.06.2018 N 34/2)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w:anchor="Par55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потребления коммунальной услуги по холодному водоснабжению и нормативы потребления коммунальной услуги по горячему водоснабжению или нормативы потребления горячей воды в жилых помещениях, утвержденные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пунктом 2</w:t>
        </w:r>
      </w:hyperlink>
      <w:r>
        <w:rPr>
          <w:rFonts w:ascii="Arial" w:hAnsi="Arial" w:cs="Arial"/>
          <w:sz w:val="20"/>
          <w:szCs w:val="20"/>
        </w:rPr>
        <w:t>, вводятся в действие с учетом поэтапного перехода к установлению на территории Челябинской области единых нормативов потребления коммунальной услуги по холодному водоснабжению и нормативы потребления коммунальной услуги по горячему водоснабжению или нормативы потребления горячей воды</w:t>
      </w:r>
      <w:proofErr w:type="gramEnd"/>
      <w:r>
        <w:rPr>
          <w:rFonts w:ascii="Arial" w:hAnsi="Arial" w:cs="Arial"/>
          <w:sz w:val="20"/>
          <w:szCs w:val="20"/>
        </w:rPr>
        <w:t xml:space="preserve"> в жилых помещениях:</w:t>
      </w:r>
    </w:p>
    <w:p w:rsidR="002A254B" w:rsidRDefault="002A254B" w:rsidP="002A25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</w:t>
      </w:r>
      <w:proofErr w:type="gramStart"/>
      <w:r>
        <w:rPr>
          <w:rFonts w:ascii="Arial" w:hAnsi="Arial" w:cs="Arial"/>
          <w:sz w:val="20"/>
          <w:szCs w:val="20"/>
        </w:rPr>
        <w:t>исключен</w:t>
      </w:r>
      <w:proofErr w:type="gramEnd"/>
      <w:r>
        <w:rPr>
          <w:rFonts w:ascii="Arial" w:hAnsi="Arial" w:cs="Arial"/>
          <w:sz w:val="20"/>
          <w:szCs w:val="20"/>
        </w:rPr>
        <w:t xml:space="preserve"> с 14 сентября 2018 года.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 и энергетики Челябинской области от 14.09.2018 N 57/1;</w:t>
      </w:r>
    </w:p>
    <w:p w:rsidR="002A254B" w:rsidRDefault="002A254B" w:rsidP="002A25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0"/>
      <w:bookmarkEnd w:id="1"/>
      <w:r>
        <w:rPr>
          <w:rFonts w:ascii="Arial" w:hAnsi="Arial" w:cs="Arial"/>
          <w:sz w:val="20"/>
          <w:szCs w:val="20"/>
        </w:rPr>
        <w:t>1-1) в Озерском городском округе с 1 августа 2017 г.;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1-1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 и энергетики Челябинской области от 27.07.2017 N 37/1)</w:t>
      </w:r>
    </w:p>
    <w:p w:rsidR="002A254B" w:rsidRDefault="002A254B" w:rsidP="002A25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2"/>
      <w:bookmarkEnd w:id="2"/>
      <w:r>
        <w:rPr>
          <w:rFonts w:ascii="Arial" w:hAnsi="Arial" w:cs="Arial"/>
          <w:sz w:val="20"/>
          <w:szCs w:val="20"/>
        </w:rPr>
        <w:t xml:space="preserve">1-2) в </w:t>
      </w:r>
      <w:proofErr w:type="spellStart"/>
      <w:r>
        <w:rPr>
          <w:rFonts w:ascii="Arial" w:hAnsi="Arial" w:cs="Arial"/>
          <w:sz w:val="20"/>
          <w:szCs w:val="20"/>
        </w:rPr>
        <w:t>Усть-Катавском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городском округе с 1 июля 2018 г.;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1-2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 и энергетики Челябинской области от 21.06.2018 N 34/2)</w:t>
      </w:r>
    </w:p>
    <w:p w:rsidR="002A254B" w:rsidRDefault="002A254B" w:rsidP="002A25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муниципальных образованиях Челябинской области, не указанных в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подпунктах 1-1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1-2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с 1 января 2020 г.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Министерства тарифного регулирования и энергетики Челябинской области от 25.04.2019 N 33/1)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тарифного регулирования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энергетики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Челябинской области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Т.В.КУЧИЦ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тарифного регулирования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энергетики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Челябинской области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 декабря 2016 г. N 66/1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2A25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3" w:name="Par55"/>
      <w:bookmarkEnd w:id="3"/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2A254B" w:rsidRDefault="002A254B" w:rsidP="002A25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потребления коммунальных услуг по холодному</w:t>
      </w:r>
    </w:p>
    <w:p w:rsidR="002A254B" w:rsidRDefault="002A254B" w:rsidP="002A254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(горячему) водоснабжению в жилых помещениях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A25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Министерства тарифного регулирования и энергетики</w:t>
            </w:r>
            <w:proofErr w:type="gramEnd"/>
          </w:p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Челябинской области от 21.06.2018 N 34/2)</w:t>
            </w:r>
          </w:p>
        </w:tc>
      </w:tr>
    </w:tbl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2A254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1204"/>
        <w:gridCol w:w="1714"/>
        <w:gridCol w:w="1714"/>
        <w:gridCol w:w="1729"/>
      </w:tblGrid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жилых помещений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коммунальной услуги горячего водоснабжения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коммунальной услуги по водоотведению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Par68"/>
            <w:bookmarkEnd w:id="4"/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4,23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1,63 </w:t>
            </w:r>
            <w:hyperlink w:anchor="Par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4,26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92"/>
            <w:bookmarkEnd w:id="5"/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душем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2,56 </w:t>
            </w:r>
            <w:hyperlink w:anchor="Par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5,35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98"/>
            <w:bookmarkEnd w:id="6"/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4,13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6,06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7,16 </w:t>
            </w:r>
            <w:hyperlink w:anchor="Par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7,16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22"/>
            <w:bookmarkEnd w:id="7"/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6,36 </w:t>
            </w:r>
            <w:hyperlink w:anchor="Par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1,48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Многоквартирные и жилые дома с водоразборной колонкой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1,52 </w:t>
            </w:r>
            <w:hyperlink w:anchor="Par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A25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метр в месяц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3,02 </w:t>
            </w:r>
            <w:hyperlink w:anchor="Par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1,86 </w:t>
            </w:r>
            <w:hyperlink w:anchor="Par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4B" w:rsidRDefault="002A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4,88</w:t>
            </w:r>
          </w:p>
        </w:tc>
      </w:tr>
    </w:tbl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A254B" w:rsidRDefault="002A254B" w:rsidP="002A25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66"/>
      <w:bookmarkEnd w:id="8"/>
      <w:r>
        <w:rPr>
          <w:rFonts w:ascii="Arial" w:hAnsi="Arial" w:cs="Arial"/>
          <w:sz w:val="20"/>
          <w:szCs w:val="20"/>
        </w:rPr>
        <w:t>&lt;*&gt; с применением расчетного метода.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Примечание. Норматив потребления коммунальной услуги горячего водоснабжения, предусмотренный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пунктами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2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, считается равным нормативу с централизованным горячим водоснабжением, согласно аналогичной категории жилых помещений, предусмотренных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тарифного регулирования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энергетики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Челябинской области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Т.В.КУЧИЦ</w:t>
      </w: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254B" w:rsidRDefault="002A254B" w:rsidP="002A25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EB8" w:rsidRDefault="00E10EB8">
      <w:bookmarkStart w:id="9" w:name="_GoBack"/>
      <w:bookmarkEnd w:id="9"/>
    </w:p>
    <w:sectPr w:rsidR="00E10EB8" w:rsidSect="00BA51A5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4B"/>
    <w:rsid w:val="002A254B"/>
    <w:rsid w:val="00E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D865C1354AB2BD9BA17EDBB3021DC8EFFEE21356BE75F4428ABD8F94D0A0BBD711728A01C7CDA54F5B52E150A17DA0BF894C9598FAC7BCE4AF294WDx9E" TargetMode="External"/><Relationship Id="rId13" Type="http://schemas.openxmlformats.org/officeDocument/2006/relationships/hyperlink" Target="consultantplus://offline/ref=415D865C1354AB2BD9BA17EEA95C7ED785F3B92F356DEF0E107EAD8FA61D0C5EEF314971E25D6FDA55EBB72E12W0x8E" TargetMode="External"/><Relationship Id="rId18" Type="http://schemas.openxmlformats.org/officeDocument/2006/relationships/hyperlink" Target="consultantplus://offline/ref=415D865C1354AB2BD9BA17EDBB3021DC8EFFEE21356BE55C4D2FABD8F94D0A0BBD711728A01C7CDA54F5B52E1A0A17DA0BF894C9598FAC7BCE4AF294WDx9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15D865C1354AB2BD9BA17EDBB3021DC8EFFEE21356BE55C4D2FABD8F94D0A0BBD711728A01C7CDA54F5B52E150A17DA0BF894C9598FAC7BCE4AF294WDx9E" TargetMode="External"/><Relationship Id="rId12" Type="http://schemas.openxmlformats.org/officeDocument/2006/relationships/hyperlink" Target="consultantplus://offline/ref=415D865C1354AB2BD9BA17EEA95C7ED785F4B028306FEF0E107EAD8FA61D0C5EEF314971E25D6FDA55EBB72E12W0x8E" TargetMode="External"/><Relationship Id="rId17" Type="http://schemas.openxmlformats.org/officeDocument/2006/relationships/hyperlink" Target="consultantplus://offline/ref=415D865C1354AB2BD9BA17EDBB3021DC8EFFEE21356AE5514A22ABD8F94D0A0BBD711728A01C7CDA54F5B52E140A17DA0BF894C9598FAC7BCE4AF294WDx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5D865C1354AB2BD9BA17EDBB3021DC8EFFEE21356BE75F4428ABD8F94D0A0BBD711728A01C7CDA54F5B52E140A17DA0BF894C9598FAC7BCE4AF294WDx9E" TargetMode="External"/><Relationship Id="rId20" Type="http://schemas.openxmlformats.org/officeDocument/2006/relationships/hyperlink" Target="consultantplus://offline/ref=415D865C1354AB2BD9BA17EDBB3021DC8EFFEE21356BE55C4D2FABD8F94D0A0BBD711728A01C7CDA54F5B52F100A17DA0BF894C9598FAC7BCE4AF294WDx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D865C1354AB2BD9BA17EDBB3021DC8EFFEE21356AE25E4A29ABD8F94D0A0BBD711728A01C7CDA54F5B52E150A17DA0BF894C9598FAC7BCE4AF294WDx9E" TargetMode="External"/><Relationship Id="rId11" Type="http://schemas.openxmlformats.org/officeDocument/2006/relationships/hyperlink" Target="consultantplus://offline/ref=415D865C1354AB2BD9BA17EEA95C7ED784F6B2243369EF0E107EAD8FA61D0C5EEF314971E25D6FDA55EBB72E12W0x8E" TargetMode="External"/><Relationship Id="rId5" Type="http://schemas.openxmlformats.org/officeDocument/2006/relationships/hyperlink" Target="consultantplus://offline/ref=415D865C1354AB2BD9BA17EDBB3021DC8EFFEE21356AE5514A22ABD8F94D0A0BBD711728A01C7CDA54F5B52E150A17DA0BF894C9598FAC7BCE4AF294WDx9E" TargetMode="External"/><Relationship Id="rId15" Type="http://schemas.openxmlformats.org/officeDocument/2006/relationships/hyperlink" Target="consultantplus://offline/ref=415D865C1354AB2BD9BA17EDBB3021DC8EFFEE21356BE55C4D2FABD8F94D0A0BBD711728A01C7CDA54F5B52E140A17DA0BF894C9598FAC7BCE4AF294WDx9E" TargetMode="External"/><Relationship Id="rId10" Type="http://schemas.openxmlformats.org/officeDocument/2006/relationships/hyperlink" Target="consultantplus://offline/ref=415D865C1354AB2BD9BA17EDBB3021DC8EFFEE21356AE25D482DABD8F94D0A0BBD711728A01C7CDA54F5B52A140A17DA0BF894C9598FAC7BCE4AF294WDx9E" TargetMode="External"/><Relationship Id="rId19" Type="http://schemas.openxmlformats.org/officeDocument/2006/relationships/hyperlink" Target="consultantplus://offline/ref=415D865C1354AB2BD9BA17EDBB3021DC8EFFEE213568E45F4B22ABD8F94D0A0BBD711728A01C7CDA54F5B52E150A17DA0BF894C9598FAC7BCE4AF294WDx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5D865C1354AB2BD9BA17EDBB3021DC8EFFEE213568E45F4B22ABD8F94D0A0BBD711728A01C7CDA54F5B52E150A17DA0BF894C9598FAC7BCE4AF294WDx9E" TargetMode="External"/><Relationship Id="rId14" Type="http://schemas.openxmlformats.org/officeDocument/2006/relationships/hyperlink" Target="consultantplus://offline/ref=415D865C1354AB2BD9BA17EDBB3021DC8EFFEE213568E250482EABD8F94D0A0BBD711728B21C24D655F0AB2F121F418B4EWAx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Рожик</dc:creator>
  <cp:lastModifiedBy>Татьяна Рожик</cp:lastModifiedBy>
  <cp:revision>2</cp:revision>
  <dcterms:created xsi:type="dcterms:W3CDTF">2019-11-15T04:49:00Z</dcterms:created>
  <dcterms:modified xsi:type="dcterms:W3CDTF">2019-11-15T04:50:00Z</dcterms:modified>
</cp:coreProperties>
</file>